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004FD" w14:textId="77777777" w:rsidR="00305C9A" w:rsidRPr="00F45300" w:rsidRDefault="00305C9A" w:rsidP="00CC73B0">
      <w:pPr>
        <w:pStyle w:val="Heading1"/>
        <w:jc w:val="center"/>
      </w:pPr>
      <w:r w:rsidRPr="00F45300">
        <w:t>WCC UK Mentoring Code of Conduct</w:t>
      </w:r>
    </w:p>
    <w:p w14:paraId="40CA91E8" w14:textId="6887D88F" w:rsidR="00305C9A" w:rsidRPr="00F45300" w:rsidRDefault="00305C9A" w:rsidP="00305C9A">
      <w:pPr>
        <w:jc w:val="center"/>
        <w:rPr>
          <w:i/>
          <w:iCs/>
        </w:rPr>
      </w:pPr>
      <w:r w:rsidRPr="00F45300">
        <w:rPr>
          <w:i/>
          <w:iCs/>
        </w:rPr>
        <w:t>For the co-mentoring triads and all forms of mentoring offered by WCC UK</w:t>
      </w:r>
    </w:p>
    <w:p w14:paraId="5D93CF8C" w14:textId="77777777" w:rsidR="00756623" w:rsidRPr="00F45300" w:rsidRDefault="00756623" w:rsidP="00305C9A">
      <w:pPr>
        <w:jc w:val="both"/>
      </w:pPr>
    </w:p>
    <w:p w14:paraId="078A9B87" w14:textId="106182F1" w:rsidR="00756623" w:rsidRPr="00F45300" w:rsidRDefault="00756623" w:rsidP="00CC73B0">
      <w:pPr>
        <w:pStyle w:val="Heading2"/>
      </w:pPr>
      <w:r w:rsidRPr="00F45300">
        <w:t>General Conduct</w:t>
      </w:r>
    </w:p>
    <w:p w14:paraId="1DC3788C" w14:textId="4B842C81" w:rsidR="00305C9A" w:rsidRPr="00F45300" w:rsidRDefault="00305C9A" w:rsidP="00CC73B0">
      <w:r w:rsidRPr="00F45300">
        <w:t>Mentors/co-mentors will seek to empower mentees, by respecting their proven abilities and supporting them to further realize their potential. Through active listening, reflecting together and sharing experiences,</w:t>
      </w:r>
      <w:r w:rsidR="003270E3" w:rsidRPr="00F45300">
        <w:t xml:space="preserve"> WCC</w:t>
      </w:r>
      <w:r w:rsidRPr="00F45300">
        <w:t xml:space="preserve"> mentoring seeks to enable the mentee to identify their own aims in their Classics work, reach their goals and celebrate key milestones. The </w:t>
      </w:r>
      <w:r w:rsidR="00F65832" w:rsidRPr="00F45300">
        <w:t>co-mentors/</w:t>
      </w:r>
      <w:r w:rsidRPr="00F45300">
        <w:t xml:space="preserve">mentee’s needs and personal development agenda are at the centre of the mentoring relationship. </w:t>
      </w:r>
    </w:p>
    <w:p w14:paraId="78733CAD" w14:textId="2B069938" w:rsidR="00305C9A" w:rsidRPr="00F45300" w:rsidRDefault="00F65832" w:rsidP="00CC73B0">
      <w:pPr>
        <w:pStyle w:val="ListParagraph"/>
        <w:numPr>
          <w:ilvl w:val="0"/>
          <w:numId w:val="2"/>
        </w:numPr>
      </w:pPr>
      <w:r w:rsidRPr="00F45300">
        <w:t>Co-Mentors/</w:t>
      </w:r>
      <w:r w:rsidR="00305C9A" w:rsidRPr="00F45300">
        <w:t xml:space="preserve">Mentors and mentees will respect each other’s dignity and act in ways which are inclusive, valuing diversity and promoting equal opportunities. </w:t>
      </w:r>
    </w:p>
    <w:p w14:paraId="165CEB1D" w14:textId="027FF02F" w:rsidR="00305C9A" w:rsidRPr="00F45300" w:rsidRDefault="00305C9A" w:rsidP="00CC73B0">
      <w:pPr>
        <w:pStyle w:val="ListParagraph"/>
        <w:numPr>
          <w:ilvl w:val="0"/>
          <w:numId w:val="2"/>
        </w:numPr>
      </w:pPr>
      <w:r w:rsidRPr="00F45300">
        <w:t xml:space="preserve">Confidentiality in mentoring discussions is of paramount importance.  </w:t>
      </w:r>
      <w:r w:rsidR="00F56D66" w:rsidRPr="00F45300">
        <w:t>I</w:t>
      </w:r>
      <w:r w:rsidRPr="00F45300">
        <w:t xml:space="preserve">nformation </w:t>
      </w:r>
      <w:r w:rsidR="00F56D66" w:rsidRPr="00F45300">
        <w:t>disclosed within</w:t>
      </w:r>
      <w:r w:rsidRPr="00F45300">
        <w:t xml:space="preserve"> the mentoring relationship will</w:t>
      </w:r>
      <w:r w:rsidR="00F56D66" w:rsidRPr="00F45300">
        <w:t xml:space="preserve"> not be shared further by </w:t>
      </w:r>
      <w:r w:rsidRPr="00F45300">
        <w:t>co-mentors</w:t>
      </w:r>
      <w:r w:rsidR="00F65832" w:rsidRPr="00F45300">
        <w:t>/mentors</w:t>
      </w:r>
      <w:r w:rsidRPr="00F45300">
        <w:t xml:space="preserve"> or mentees, unless a</w:t>
      </w:r>
      <w:r w:rsidR="00F56D66" w:rsidRPr="00F45300">
        <w:t xml:space="preserve"> mentee</w:t>
      </w:r>
      <w:r w:rsidRPr="00F45300">
        <w:t xml:space="preserve"> explicitly requests this for a specific purpose. This confidentiality covers not only personal but also professional and other disclosures within the mentoring discussion. This commitment to confidentiality remains after the mentoring relationship has ended.</w:t>
      </w:r>
      <w:r w:rsidR="00BF312F" w:rsidRPr="00F45300">
        <w:t xml:space="preserve"> The one exception</w:t>
      </w:r>
      <w:r w:rsidR="006C5265" w:rsidRPr="00F45300">
        <w:t xml:space="preserve"> to this principle</w:t>
      </w:r>
      <w:r w:rsidR="00BF312F" w:rsidRPr="00F45300">
        <w:t xml:space="preserve"> is </w:t>
      </w:r>
      <w:r w:rsidR="006C5265" w:rsidRPr="00F45300">
        <w:t>described at</w:t>
      </w:r>
      <w:r w:rsidR="00BF312F" w:rsidRPr="00F45300">
        <w:t xml:space="preserve"> </w:t>
      </w:r>
      <w:r w:rsidR="006C5265" w:rsidRPr="00F45300">
        <w:t>#13.</w:t>
      </w:r>
    </w:p>
    <w:p w14:paraId="24A35BB3" w14:textId="5A826533" w:rsidR="00305C9A" w:rsidRPr="00F45300" w:rsidRDefault="00F65832" w:rsidP="00CC73B0">
      <w:pPr>
        <w:pStyle w:val="ListParagraph"/>
        <w:numPr>
          <w:ilvl w:val="0"/>
          <w:numId w:val="2"/>
        </w:numPr>
      </w:pPr>
      <w:r w:rsidRPr="00F45300">
        <w:t>Co-mentors/M</w:t>
      </w:r>
      <w:r w:rsidR="00F56D66" w:rsidRPr="00F45300">
        <w:t xml:space="preserve">entors and mentees will agree how they wish the relationship to work in terms of modes and regularity of communications and meetings. The </w:t>
      </w:r>
      <w:proofErr w:type="gramStart"/>
      <w:r w:rsidR="00F56D66" w:rsidRPr="00F45300">
        <w:t>particular time</w:t>
      </w:r>
      <w:proofErr w:type="gramEnd"/>
      <w:r w:rsidR="00F56D66" w:rsidRPr="00F45300">
        <w:t xml:space="preserve"> commitment within the standard period </w:t>
      </w:r>
      <w:r w:rsidR="00636BC1" w:rsidRPr="00F45300">
        <w:t>for each mentoring scheme</w:t>
      </w:r>
      <w:r w:rsidR="00F56D66" w:rsidRPr="00F45300">
        <w:t xml:space="preserve"> is at the discretion of the participants. </w:t>
      </w:r>
    </w:p>
    <w:p w14:paraId="7C5B2096" w14:textId="719FFEF9" w:rsidR="00F56D66" w:rsidRPr="00F45300" w:rsidRDefault="00F65832" w:rsidP="00CC73B0">
      <w:pPr>
        <w:pStyle w:val="ListParagraph"/>
        <w:numPr>
          <w:ilvl w:val="0"/>
          <w:numId w:val="2"/>
        </w:numPr>
      </w:pPr>
      <w:r w:rsidRPr="00F45300">
        <w:t>Co-mentors/</w:t>
      </w:r>
      <w:r w:rsidR="00F56D66" w:rsidRPr="00F45300">
        <w:t>Mentors and mentees may request an alternative pairing or triad without needing to explain the reason. We will set up the new arrangement as quickly as possible.</w:t>
      </w:r>
    </w:p>
    <w:p w14:paraId="6B6A23CB" w14:textId="491912DC" w:rsidR="00F56D66" w:rsidRPr="00F45300" w:rsidRDefault="00F56D66" w:rsidP="00CC73B0">
      <w:pPr>
        <w:pStyle w:val="ListParagraph"/>
        <w:numPr>
          <w:ilvl w:val="0"/>
          <w:numId w:val="2"/>
        </w:numPr>
      </w:pPr>
      <w:r w:rsidRPr="00F45300">
        <w:t xml:space="preserve">The mentoring participants will work together with professional integrity, building mutual trust and confidence. </w:t>
      </w:r>
    </w:p>
    <w:p w14:paraId="472BD7D1" w14:textId="68326801" w:rsidR="00F56D66" w:rsidRPr="00F45300" w:rsidRDefault="00F65832" w:rsidP="00CC73B0">
      <w:pPr>
        <w:pStyle w:val="ListParagraph"/>
        <w:numPr>
          <w:ilvl w:val="0"/>
          <w:numId w:val="2"/>
        </w:numPr>
      </w:pPr>
      <w:r w:rsidRPr="00F45300">
        <w:t>Co-mentors/</w:t>
      </w:r>
      <w:r w:rsidR="00F56D66" w:rsidRPr="00F45300">
        <w:t xml:space="preserve">Mentors will offer a safe space for mentees to share information and personal goals. While </w:t>
      </w:r>
      <w:r w:rsidRPr="00F45300">
        <w:t>co-mentors/</w:t>
      </w:r>
      <w:r w:rsidR="00F56D66" w:rsidRPr="00F45300">
        <w:t>mentors cannot solve problems, they can support the mentee’s sense of autonomy and reflect sensitively with mentees on how to reach positive outcomes in the development targets they have set themselves.</w:t>
      </w:r>
    </w:p>
    <w:p w14:paraId="3643EF1A" w14:textId="6BCA8537" w:rsidR="00F56D66" w:rsidRPr="00F45300" w:rsidRDefault="00F56D66" w:rsidP="00CC73B0">
      <w:pPr>
        <w:pStyle w:val="ListParagraph"/>
        <w:numPr>
          <w:ilvl w:val="0"/>
          <w:numId w:val="2"/>
        </w:numPr>
      </w:pPr>
      <w:r w:rsidRPr="00F45300">
        <w:t>Any ethical issues such as conflicts of interest should be highlighted at the earliest opportunity.</w:t>
      </w:r>
    </w:p>
    <w:p w14:paraId="31F14081" w14:textId="0EE11494" w:rsidR="00F56D66" w:rsidRPr="00F45300" w:rsidRDefault="00F56D66" w:rsidP="00CC73B0">
      <w:pPr>
        <w:pStyle w:val="ListParagraph"/>
        <w:numPr>
          <w:ilvl w:val="0"/>
          <w:numId w:val="2"/>
        </w:numPr>
      </w:pPr>
      <w:r w:rsidRPr="00F45300">
        <w:t xml:space="preserve">In a co-mentoring triad, everyone’s needs and plans must be treated </w:t>
      </w:r>
      <w:r w:rsidR="00215248" w:rsidRPr="00F45300">
        <w:t>with equal</w:t>
      </w:r>
      <w:r w:rsidRPr="00F45300">
        <w:t xml:space="preserve"> </w:t>
      </w:r>
      <w:r w:rsidR="00215248" w:rsidRPr="00F45300">
        <w:t>priority.</w:t>
      </w:r>
    </w:p>
    <w:p w14:paraId="58F4CDC2" w14:textId="1A9858A1" w:rsidR="00215248" w:rsidRPr="00F45300" w:rsidRDefault="00F65832" w:rsidP="00CC73B0">
      <w:pPr>
        <w:pStyle w:val="ListParagraph"/>
        <w:numPr>
          <w:ilvl w:val="0"/>
          <w:numId w:val="2"/>
        </w:numPr>
      </w:pPr>
      <w:r w:rsidRPr="00F45300">
        <w:lastRenderedPageBreak/>
        <w:t>Co-m</w:t>
      </w:r>
      <w:r w:rsidR="00215248" w:rsidRPr="00F45300">
        <w:t>entors</w:t>
      </w:r>
      <w:r w:rsidRPr="00F45300">
        <w:t>/M</w:t>
      </w:r>
      <w:r w:rsidR="00215248" w:rsidRPr="00F45300">
        <w:t xml:space="preserve">entors and mentees will respect each other’s time and other </w:t>
      </w:r>
      <w:proofErr w:type="gramStart"/>
      <w:r w:rsidR="00215248" w:rsidRPr="00F45300">
        <w:t>responsibilities, and</w:t>
      </w:r>
      <w:proofErr w:type="gramEnd"/>
      <w:r w:rsidR="00215248" w:rsidRPr="00F45300">
        <w:t xml:space="preserve"> will ensure they do not impose beyond what is agreed as reasonable.</w:t>
      </w:r>
    </w:p>
    <w:p w14:paraId="6DAA74DA" w14:textId="4E51025B" w:rsidR="00215248" w:rsidRPr="00F45300" w:rsidRDefault="00215248" w:rsidP="00CC73B0">
      <w:pPr>
        <w:pStyle w:val="ListParagraph"/>
        <w:numPr>
          <w:ilvl w:val="0"/>
          <w:numId w:val="2"/>
        </w:numPr>
      </w:pPr>
      <w:r w:rsidRPr="00F45300">
        <w:t>Any party may dissolve the mentoring relationship at any time. They may do this by informing the other party (or parties) in the relationship, as well as informing the WCC Mentoring Liaison by email.</w:t>
      </w:r>
    </w:p>
    <w:p w14:paraId="755C5FE7" w14:textId="02CEA2D8" w:rsidR="00215248" w:rsidRPr="00F45300" w:rsidRDefault="00215248" w:rsidP="00CC73B0">
      <w:pPr>
        <w:pStyle w:val="ListParagraph"/>
        <w:numPr>
          <w:ilvl w:val="0"/>
          <w:numId w:val="2"/>
        </w:numPr>
      </w:pPr>
      <w:r w:rsidRPr="00F45300">
        <w:t xml:space="preserve">At the end of the designated or agreed period, </w:t>
      </w:r>
      <w:r w:rsidR="00F65832" w:rsidRPr="00F45300">
        <w:t>co-mentors/</w:t>
      </w:r>
      <w:r w:rsidRPr="00F45300">
        <w:t>mentors and mentees share responsibility for bringing the relationship to a satisfactory close</w:t>
      </w:r>
      <w:r w:rsidR="00756623" w:rsidRPr="00F45300">
        <w:t>, including a suitable winding-down period where possible.</w:t>
      </w:r>
    </w:p>
    <w:p w14:paraId="65D6F79A" w14:textId="77777777" w:rsidR="00756623" w:rsidRPr="00F45300" w:rsidRDefault="00756623" w:rsidP="00756623">
      <w:pPr>
        <w:pStyle w:val="ListParagraph"/>
        <w:jc w:val="both"/>
      </w:pPr>
    </w:p>
    <w:p w14:paraId="5DF2F5FA" w14:textId="744F6692" w:rsidR="00756623" w:rsidRPr="00F45300" w:rsidRDefault="00756623" w:rsidP="00CC73B0">
      <w:pPr>
        <w:pStyle w:val="Heading2"/>
      </w:pPr>
      <w:r w:rsidRPr="00F45300">
        <w:t>Further Professional Safeguards</w:t>
      </w:r>
    </w:p>
    <w:p w14:paraId="5F4CA644" w14:textId="0244A5B7" w:rsidR="00756623" w:rsidRPr="00F45300" w:rsidRDefault="00756623" w:rsidP="00CC73B0">
      <w:r w:rsidRPr="00F45300">
        <w:t xml:space="preserve">In rare instances a mentoring or co-mentoring relationship may become difficult. It is possible that mentoring conversations will involve disclosures of potentially concerning or distressing personal situations. The standard professional safeguards below are designed to protect mentors and mentees. </w:t>
      </w:r>
    </w:p>
    <w:p w14:paraId="6174F7A0" w14:textId="1876AE0D" w:rsidR="00756623" w:rsidRPr="00F45300" w:rsidRDefault="00F65832" w:rsidP="00CC73B0">
      <w:pPr>
        <w:pStyle w:val="ListParagraph"/>
        <w:numPr>
          <w:ilvl w:val="0"/>
          <w:numId w:val="2"/>
        </w:numPr>
      </w:pPr>
      <w:r w:rsidRPr="00F45300">
        <w:t>Co-mentors/</w:t>
      </w:r>
      <w:r w:rsidR="00756623" w:rsidRPr="00F45300">
        <w:t xml:space="preserve">Mentors should never work beyond the bounds of their capability, experience and expertise </w:t>
      </w:r>
      <w:r w:rsidR="00756623" w:rsidRPr="00F45300">
        <w:rPr>
          <w:rFonts w:ascii="Calibri" w:hAnsi="Calibri" w:cs="Calibri"/>
        </w:rPr>
        <w:t>—</w:t>
      </w:r>
      <w:r w:rsidR="00756623" w:rsidRPr="00F45300">
        <w:t xml:space="preserve"> to the point where they are unable or do not feel confident to provide the mentee with appropriate</w:t>
      </w:r>
      <w:r w:rsidR="00756623" w:rsidRPr="00F45300">
        <w:rPr>
          <w:color w:val="EE0000"/>
        </w:rPr>
        <w:t xml:space="preserve"> </w:t>
      </w:r>
      <w:r w:rsidR="00756623" w:rsidRPr="00F45300">
        <w:t xml:space="preserve">support. In such cases, </w:t>
      </w:r>
      <w:r w:rsidR="00143CF5">
        <w:t xml:space="preserve">while </w:t>
      </w:r>
      <w:r w:rsidR="00756623" w:rsidRPr="00F45300">
        <w:t xml:space="preserve">respecting mentee confidentiality, </w:t>
      </w:r>
      <w:r w:rsidR="002B18B2" w:rsidRPr="00F45300">
        <w:t>co-mentors/</w:t>
      </w:r>
      <w:r w:rsidR="00756623" w:rsidRPr="00F45300">
        <w:t>mentors should seek advice from the WCC Mentoring Liaison on general advice and/or signpost mentees to another point of contact and support in their own institutions, e.g. staff services, a line-manager, HR, or a union representative.</w:t>
      </w:r>
    </w:p>
    <w:p w14:paraId="2D8328EC" w14:textId="0B2A0E9C" w:rsidR="00756623" w:rsidRPr="00F45300" w:rsidRDefault="00756623" w:rsidP="00CC73B0">
      <w:pPr>
        <w:pStyle w:val="ListParagraph"/>
        <w:numPr>
          <w:ilvl w:val="0"/>
          <w:numId w:val="2"/>
        </w:numPr>
      </w:pPr>
      <w:r w:rsidRPr="00F45300">
        <w:t xml:space="preserve">The single exception where confidentiality may be </w:t>
      </w:r>
      <w:r w:rsidR="00143CF5">
        <w:t xml:space="preserve">superseded </w:t>
      </w:r>
      <w:r w:rsidRPr="00F45300">
        <w:t xml:space="preserve">in the mentoring relationship is when information disclosed is illegal or raises serious concerns about the safety of the mentee or others. In such </w:t>
      </w:r>
      <w:r w:rsidR="00494F86" w:rsidRPr="00F45300">
        <w:t xml:space="preserve">pressing </w:t>
      </w:r>
      <w:r w:rsidRPr="00F45300">
        <w:t xml:space="preserve">circumstances, the mentors should promptly seek guidance from the WCC Mentoring Liaison. If there is a need to breach confidentiality in this limited instance, the </w:t>
      </w:r>
      <w:r w:rsidR="002B18B2" w:rsidRPr="00F45300">
        <w:t>co-mentors/</w:t>
      </w:r>
      <w:r w:rsidRPr="00F45300">
        <w:t xml:space="preserve">mentors must inform the </w:t>
      </w:r>
      <w:r w:rsidR="002B18B2" w:rsidRPr="00F45300">
        <w:t>co-mentor/</w:t>
      </w:r>
      <w:r w:rsidRPr="00F45300">
        <w:t>mentee beforehand, ideally at the time of</w:t>
      </w:r>
      <w:r w:rsidR="00143CF5">
        <w:t xml:space="preserve"> the original</w:t>
      </w:r>
      <w:r w:rsidRPr="00F45300">
        <w:t xml:space="preserve"> discussion. </w:t>
      </w:r>
    </w:p>
    <w:p w14:paraId="5C0B4B64" w14:textId="49E2E770" w:rsidR="00494F86" w:rsidRPr="00F45300" w:rsidRDefault="00494F86" w:rsidP="00CC73B0">
      <w:pPr>
        <w:pStyle w:val="ListParagraph"/>
        <w:numPr>
          <w:ilvl w:val="0"/>
          <w:numId w:val="2"/>
        </w:numPr>
      </w:pPr>
      <w:r w:rsidRPr="00F45300">
        <w:t xml:space="preserve">If any party believes there is unfair treatment or that sensitive information is being handled inappropriately in the mentoring, we ask that </w:t>
      </w:r>
      <w:r w:rsidR="002B18B2" w:rsidRPr="00F45300">
        <w:t>co-mentors/</w:t>
      </w:r>
      <w:r w:rsidRPr="00F45300">
        <w:t>mentors</w:t>
      </w:r>
      <w:r w:rsidR="002B18B2" w:rsidRPr="00F45300">
        <w:t xml:space="preserve"> or </w:t>
      </w:r>
      <w:r w:rsidRPr="00F45300">
        <w:t xml:space="preserve">mentees let us know so that we can protect members and the scheme. Any concerns or complaints about the mentoring relationship should be directed to the Mentoring Liaison </w:t>
      </w:r>
      <w:r w:rsidR="002B18B2" w:rsidRPr="00F45300">
        <w:t xml:space="preserve">Officer </w:t>
      </w:r>
      <w:r w:rsidRPr="00F45300">
        <w:t xml:space="preserve">who will work with the Chair of WCC to respond appropriately to the issues raised. </w:t>
      </w:r>
    </w:p>
    <w:p w14:paraId="67FE5B94" w14:textId="77777777" w:rsidR="00756623" w:rsidRDefault="00756623" w:rsidP="00CC73B0"/>
    <w:p w14:paraId="6CE13029" w14:textId="77777777" w:rsidR="00EB39DB" w:rsidRDefault="00EB39DB" w:rsidP="00EB39DB">
      <w:pPr>
        <w:jc w:val="both"/>
      </w:pPr>
    </w:p>
    <w:p w14:paraId="52010001" w14:textId="77777777" w:rsidR="00EB39DB" w:rsidRPr="00756623" w:rsidRDefault="00EB39DB" w:rsidP="00EB39DB">
      <w:pPr>
        <w:jc w:val="both"/>
      </w:pPr>
    </w:p>
    <w:sectPr w:rsidR="00EB39DB" w:rsidRPr="00756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B68"/>
    <w:multiLevelType w:val="hybridMultilevel"/>
    <w:tmpl w:val="A014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4544C8"/>
    <w:multiLevelType w:val="hybridMultilevel"/>
    <w:tmpl w:val="D8220AA0"/>
    <w:lvl w:ilvl="0" w:tplc="0809000F">
      <w:start w:val="3"/>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246229"/>
    <w:multiLevelType w:val="hybridMultilevel"/>
    <w:tmpl w:val="24A065FC"/>
    <w:lvl w:ilvl="0" w:tplc="42B21078">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B62C5"/>
    <w:multiLevelType w:val="hybridMultilevel"/>
    <w:tmpl w:val="57BAEB9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B0265C"/>
    <w:multiLevelType w:val="hybridMultilevel"/>
    <w:tmpl w:val="9648D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25187">
    <w:abstractNumId w:val="4"/>
  </w:num>
  <w:num w:numId="2" w16cid:durableId="384330118">
    <w:abstractNumId w:val="0"/>
  </w:num>
  <w:num w:numId="3" w16cid:durableId="468942810">
    <w:abstractNumId w:val="2"/>
  </w:num>
  <w:num w:numId="4" w16cid:durableId="55278472">
    <w:abstractNumId w:val="1"/>
  </w:num>
  <w:num w:numId="5" w16cid:durableId="1569267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9A"/>
    <w:rsid w:val="00143CF5"/>
    <w:rsid w:val="00215248"/>
    <w:rsid w:val="002B18B2"/>
    <w:rsid w:val="00305C9A"/>
    <w:rsid w:val="003270E3"/>
    <w:rsid w:val="00494F86"/>
    <w:rsid w:val="00636BC1"/>
    <w:rsid w:val="006A087B"/>
    <w:rsid w:val="006C5265"/>
    <w:rsid w:val="00756623"/>
    <w:rsid w:val="0078086C"/>
    <w:rsid w:val="008517FD"/>
    <w:rsid w:val="008D4C15"/>
    <w:rsid w:val="008F151F"/>
    <w:rsid w:val="009034C9"/>
    <w:rsid w:val="00906785"/>
    <w:rsid w:val="00927041"/>
    <w:rsid w:val="00BF312F"/>
    <w:rsid w:val="00CB3401"/>
    <w:rsid w:val="00CC73B0"/>
    <w:rsid w:val="00DE0D9C"/>
    <w:rsid w:val="00EB39DB"/>
    <w:rsid w:val="00F45300"/>
    <w:rsid w:val="00F56D66"/>
    <w:rsid w:val="00F65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4955"/>
  <w15:chartTrackingRefBased/>
  <w15:docId w15:val="{E2774F35-7284-4F1F-8FEC-88593E21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B0"/>
  </w:style>
  <w:style w:type="paragraph" w:styleId="Heading1">
    <w:name w:val="heading 1"/>
    <w:basedOn w:val="Normal"/>
    <w:next w:val="Normal"/>
    <w:link w:val="Heading1Char"/>
    <w:uiPriority w:val="9"/>
    <w:qFormat/>
    <w:rsid w:val="0030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5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C9A"/>
    <w:rPr>
      <w:rFonts w:eastAsiaTheme="majorEastAsia" w:cstheme="majorBidi"/>
      <w:color w:val="272727" w:themeColor="text1" w:themeTint="D8"/>
    </w:rPr>
  </w:style>
  <w:style w:type="paragraph" w:styleId="Title">
    <w:name w:val="Title"/>
    <w:basedOn w:val="Normal"/>
    <w:next w:val="Normal"/>
    <w:link w:val="TitleChar"/>
    <w:uiPriority w:val="10"/>
    <w:qFormat/>
    <w:rsid w:val="0030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C9A"/>
    <w:pPr>
      <w:spacing w:before="160"/>
      <w:jc w:val="center"/>
    </w:pPr>
    <w:rPr>
      <w:i/>
      <w:iCs/>
      <w:color w:val="404040" w:themeColor="text1" w:themeTint="BF"/>
    </w:rPr>
  </w:style>
  <w:style w:type="character" w:customStyle="1" w:styleId="QuoteChar">
    <w:name w:val="Quote Char"/>
    <w:basedOn w:val="DefaultParagraphFont"/>
    <w:link w:val="Quote"/>
    <w:uiPriority w:val="29"/>
    <w:rsid w:val="00305C9A"/>
    <w:rPr>
      <w:i/>
      <w:iCs/>
      <w:color w:val="404040" w:themeColor="text1" w:themeTint="BF"/>
    </w:rPr>
  </w:style>
  <w:style w:type="paragraph" w:styleId="ListParagraph">
    <w:name w:val="List Paragraph"/>
    <w:basedOn w:val="Normal"/>
    <w:uiPriority w:val="34"/>
    <w:qFormat/>
    <w:rsid w:val="00305C9A"/>
    <w:pPr>
      <w:ind w:left="720"/>
      <w:contextualSpacing/>
    </w:pPr>
  </w:style>
  <w:style w:type="character" w:styleId="IntenseEmphasis">
    <w:name w:val="Intense Emphasis"/>
    <w:basedOn w:val="DefaultParagraphFont"/>
    <w:uiPriority w:val="21"/>
    <w:qFormat/>
    <w:rsid w:val="00305C9A"/>
    <w:rPr>
      <w:i/>
      <w:iCs/>
      <w:color w:val="0F4761" w:themeColor="accent1" w:themeShade="BF"/>
    </w:rPr>
  </w:style>
  <w:style w:type="paragraph" w:styleId="IntenseQuote">
    <w:name w:val="Intense Quote"/>
    <w:basedOn w:val="Normal"/>
    <w:next w:val="Normal"/>
    <w:link w:val="IntenseQuoteChar"/>
    <w:uiPriority w:val="30"/>
    <w:qFormat/>
    <w:rsid w:val="0030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C9A"/>
    <w:rPr>
      <w:i/>
      <w:iCs/>
      <w:color w:val="0F4761" w:themeColor="accent1" w:themeShade="BF"/>
    </w:rPr>
  </w:style>
  <w:style w:type="character" w:styleId="IntenseReference">
    <w:name w:val="Intense Reference"/>
    <w:basedOn w:val="DefaultParagraphFont"/>
    <w:uiPriority w:val="32"/>
    <w:qFormat/>
    <w:rsid w:val="00305C9A"/>
    <w:rPr>
      <w:b/>
      <w:bCs/>
      <w:smallCaps/>
      <w:color w:val="0F4761" w:themeColor="accent1" w:themeShade="BF"/>
      <w:spacing w:val="5"/>
    </w:rPr>
  </w:style>
  <w:style w:type="character" w:styleId="CommentReference">
    <w:name w:val="annotation reference"/>
    <w:basedOn w:val="DefaultParagraphFont"/>
    <w:uiPriority w:val="99"/>
    <w:semiHidden/>
    <w:unhideWhenUsed/>
    <w:rsid w:val="00305C9A"/>
    <w:rPr>
      <w:sz w:val="16"/>
      <w:szCs w:val="16"/>
    </w:rPr>
  </w:style>
  <w:style w:type="paragraph" w:styleId="CommentText">
    <w:name w:val="annotation text"/>
    <w:basedOn w:val="Normal"/>
    <w:link w:val="CommentTextChar"/>
    <w:uiPriority w:val="99"/>
    <w:unhideWhenUsed/>
    <w:rsid w:val="00305C9A"/>
    <w:pPr>
      <w:spacing w:line="240" w:lineRule="auto"/>
    </w:pPr>
    <w:rPr>
      <w:sz w:val="20"/>
      <w:szCs w:val="20"/>
    </w:rPr>
  </w:style>
  <w:style w:type="character" w:customStyle="1" w:styleId="CommentTextChar">
    <w:name w:val="Comment Text Char"/>
    <w:basedOn w:val="DefaultParagraphFont"/>
    <w:link w:val="CommentText"/>
    <w:uiPriority w:val="99"/>
    <w:rsid w:val="00305C9A"/>
    <w:rPr>
      <w:sz w:val="20"/>
      <w:szCs w:val="20"/>
    </w:rPr>
  </w:style>
  <w:style w:type="paragraph" w:styleId="CommentSubject">
    <w:name w:val="annotation subject"/>
    <w:basedOn w:val="CommentText"/>
    <w:next w:val="CommentText"/>
    <w:link w:val="CommentSubjectChar"/>
    <w:uiPriority w:val="99"/>
    <w:semiHidden/>
    <w:unhideWhenUsed/>
    <w:rsid w:val="00F45300"/>
    <w:rPr>
      <w:b/>
      <w:bCs/>
    </w:rPr>
  </w:style>
  <w:style w:type="character" w:customStyle="1" w:styleId="CommentSubjectChar">
    <w:name w:val="Comment Subject Char"/>
    <w:basedOn w:val="CommentTextChar"/>
    <w:link w:val="CommentSubject"/>
    <w:uiPriority w:val="99"/>
    <w:semiHidden/>
    <w:rsid w:val="00F453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Pender</dc:creator>
  <cp:keywords/>
  <dc:description/>
  <cp:lastModifiedBy>H A Van Noorden</cp:lastModifiedBy>
  <cp:revision>2</cp:revision>
  <dcterms:created xsi:type="dcterms:W3CDTF">2026-06-26T10:49:00Z</dcterms:created>
  <dcterms:modified xsi:type="dcterms:W3CDTF">2026-06-26T10:49:00Z</dcterms:modified>
</cp:coreProperties>
</file>